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193382" w14:textId="410F6F4D" w:rsidR="000F0619" w:rsidRPr="00FE03DA" w:rsidRDefault="000F0619" w:rsidP="00FE03DA">
      <w:pPr>
        <w:tabs>
          <w:tab w:val="center" w:pos="4536"/>
          <w:tab w:val="right" w:pos="8280"/>
          <w:tab w:val="right" w:pos="9639"/>
        </w:tabs>
        <w:spacing w:after="0" w:line="240" w:lineRule="auto"/>
        <w:ind w:right="2"/>
        <w:rPr>
          <w:rFonts w:ascii="Arial" w:eastAsia="Times New Roman" w:hAnsi="Arial" w:cs="Arial"/>
          <w:b/>
          <w:bCs/>
          <w:sz w:val="28"/>
          <w:szCs w:val="24"/>
          <w:lang w:eastAsia="en-GB"/>
        </w:rPr>
      </w:pPr>
      <w:bookmarkStart w:id="0" w:name="historyclause"/>
      <w:bookmarkStart w:id="1" w:name="_Toc383764588"/>
      <w:r w:rsidRPr="000F0619">
        <w:rPr>
          <w:rFonts w:ascii="Arial" w:eastAsia="Times New Roman" w:hAnsi="Arial" w:cs="Arial"/>
          <w:b/>
          <w:bCs/>
          <w:sz w:val="28"/>
          <w:szCs w:val="24"/>
          <w:lang w:val="en-GB" w:eastAsia="en-GB"/>
        </w:rPr>
        <w:t>3GPP TSG RAN WG1 #10</w:t>
      </w:r>
      <w:r w:rsidR="00FE03DA">
        <w:rPr>
          <w:rFonts w:ascii="Arial" w:eastAsia="Times New Roman" w:hAnsi="Arial" w:cs="Arial"/>
          <w:b/>
          <w:bCs/>
          <w:sz w:val="28"/>
          <w:szCs w:val="24"/>
          <w:lang w:val="en-GB" w:eastAsia="en-GB"/>
        </w:rPr>
        <w:t>7</w:t>
      </w:r>
      <w:r w:rsidRPr="000F0619">
        <w:rPr>
          <w:rFonts w:ascii="Arial" w:eastAsia="Times New Roman" w:hAnsi="Arial" w:cs="Arial"/>
          <w:b/>
          <w:bCs/>
          <w:sz w:val="28"/>
          <w:szCs w:val="24"/>
          <w:lang w:val="en-GB" w:eastAsia="en-GB"/>
        </w:rPr>
        <w:t>-e</w:t>
      </w:r>
      <w:r w:rsidR="00FE03DA">
        <w:rPr>
          <w:rFonts w:ascii="Arial" w:eastAsia="Times New Roman" w:hAnsi="Arial" w:cs="Arial"/>
          <w:b/>
          <w:bCs/>
          <w:sz w:val="28"/>
          <w:szCs w:val="24"/>
          <w:lang w:val="en-GB" w:eastAsia="en-GB"/>
        </w:rPr>
        <w:t xml:space="preserve">                                                                     R1-2112887      </w:t>
      </w:r>
      <w:r w:rsidRPr="000F0619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 xml:space="preserve">e-Meeting, </w:t>
      </w:r>
      <w:r w:rsidR="00FE03DA">
        <w:rPr>
          <w:rFonts w:ascii="Arial" w:eastAsia="MS Mincho" w:hAnsi="Arial" w:cs="Arial"/>
          <w:b/>
          <w:bCs/>
          <w:sz w:val="28"/>
          <w:lang w:eastAsia="ja-JP"/>
        </w:rPr>
        <w:t>November 11</w:t>
      </w:r>
      <w:r w:rsidR="00FE03DA"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FE03DA">
        <w:rPr>
          <w:rFonts w:ascii="Arial" w:eastAsia="MS Mincho" w:hAnsi="Arial" w:cs="Arial"/>
          <w:b/>
          <w:bCs/>
          <w:sz w:val="28"/>
          <w:lang w:eastAsia="ja-JP"/>
        </w:rPr>
        <w:t xml:space="preserve"> – 19</w:t>
      </w:r>
      <w:r w:rsidR="00FE03DA"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FE03DA"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05D9F53F" w14:textId="77777777" w:rsidR="000F0619" w:rsidRPr="000F0619" w:rsidRDefault="000F0619" w:rsidP="000F0619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PMingLiU" w:hAnsi="Times New Roman" w:cs="Times New Roman"/>
          <w:b/>
          <w:bCs/>
          <w:noProof/>
          <w:sz w:val="28"/>
          <w:szCs w:val="20"/>
          <w:lang w:val="en-GB" w:eastAsia="en-US"/>
        </w:rPr>
      </w:pPr>
    </w:p>
    <w:p w14:paraId="15A21E79" w14:textId="7F0F7A2B" w:rsidR="000F0619" w:rsidRPr="000F0619" w:rsidRDefault="000F0619" w:rsidP="000F0619">
      <w:pPr>
        <w:widowControl w:val="0"/>
        <w:tabs>
          <w:tab w:val="center" w:pos="4536"/>
          <w:tab w:val="right" w:pos="8280"/>
          <w:tab w:val="right" w:pos="9781"/>
        </w:tabs>
        <w:spacing w:after="0" w:line="240" w:lineRule="auto"/>
        <w:ind w:right="-58"/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</w:pPr>
      <w:r w:rsidRPr="000F0619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 xml:space="preserve">Agenda Item: </w:t>
      </w:r>
      <w:r w:rsidR="00A20271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>8.7</w:t>
      </w:r>
    </w:p>
    <w:p w14:paraId="0777BE5C" w14:textId="77777777" w:rsidR="000F0619" w:rsidRPr="000F0619" w:rsidRDefault="000F0619" w:rsidP="000F0619">
      <w:pPr>
        <w:widowControl w:val="0"/>
        <w:tabs>
          <w:tab w:val="center" w:pos="4536"/>
          <w:tab w:val="right" w:pos="8280"/>
          <w:tab w:val="right" w:pos="9781"/>
        </w:tabs>
        <w:spacing w:after="0" w:line="240" w:lineRule="auto"/>
        <w:ind w:right="-58"/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</w:pPr>
      <w:r w:rsidRPr="000F0619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>Source: MediaTek Inc.</w:t>
      </w:r>
    </w:p>
    <w:p w14:paraId="17CE7DF5" w14:textId="3F2277C4" w:rsidR="000F0619" w:rsidRPr="000F0619" w:rsidRDefault="000F0619" w:rsidP="000F0619">
      <w:pPr>
        <w:widowControl w:val="0"/>
        <w:tabs>
          <w:tab w:val="center" w:pos="4536"/>
          <w:tab w:val="right" w:pos="8280"/>
          <w:tab w:val="right" w:pos="9781"/>
        </w:tabs>
        <w:spacing w:after="0" w:line="240" w:lineRule="auto"/>
        <w:ind w:left="770" w:right="-58" w:hanging="77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0F0619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 xml:space="preserve">Title: </w:t>
      </w:r>
      <w:r w:rsidR="007852D8" w:rsidRPr="007852D8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>Summary of email discussion on Rel</w:t>
      </w:r>
      <w:r w:rsidR="00FE03DA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 xml:space="preserve">-17 RRC parameters for UE power </w:t>
      </w:r>
      <w:r w:rsidR="007852D8" w:rsidRPr="007852D8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>saving</w:t>
      </w:r>
    </w:p>
    <w:p w14:paraId="67C2CBC3" w14:textId="13D0ED26" w:rsidR="000F0619" w:rsidRDefault="000F0619" w:rsidP="000F0619">
      <w:pPr>
        <w:widowControl w:val="0"/>
        <w:tabs>
          <w:tab w:val="center" w:pos="4536"/>
          <w:tab w:val="right" w:pos="8280"/>
          <w:tab w:val="right" w:pos="9781"/>
        </w:tabs>
        <w:spacing w:after="120" w:line="240" w:lineRule="auto"/>
        <w:ind w:right="-58"/>
        <w:rPr>
          <w:rFonts w:ascii="Arial" w:eastAsia="PMingLiU" w:hAnsi="Arial" w:cs="Times New Roman"/>
          <w:b/>
          <w:noProof/>
          <w:sz w:val="18"/>
          <w:szCs w:val="20"/>
          <w:lang w:val="en-GB" w:eastAsia="en-US"/>
        </w:rPr>
      </w:pPr>
      <w:r w:rsidRPr="000F0619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 xml:space="preserve">Document for: Discussion </w:t>
      </w:r>
      <w:r w:rsidR="009074A9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 xml:space="preserve">and Decision </w:t>
      </w:r>
    </w:p>
    <w:p w14:paraId="4B256244" w14:textId="77777777" w:rsidR="00A20271" w:rsidRPr="000F0619" w:rsidRDefault="00A20271" w:rsidP="000F0619">
      <w:pPr>
        <w:widowControl w:val="0"/>
        <w:tabs>
          <w:tab w:val="center" w:pos="4536"/>
          <w:tab w:val="right" w:pos="8280"/>
          <w:tab w:val="right" w:pos="9781"/>
        </w:tabs>
        <w:spacing w:after="120" w:line="240" w:lineRule="auto"/>
        <w:ind w:right="-58"/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</w:pPr>
    </w:p>
    <w:bookmarkEnd w:id="0"/>
    <w:bookmarkEnd w:id="1"/>
    <w:p w14:paraId="370FD4AD" w14:textId="6A21D1E0" w:rsidR="000F0619" w:rsidRDefault="00FE03DA" w:rsidP="00A20271">
      <w:pPr>
        <w:pStyle w:val="Heading1"/>
        <w:numPr>
          <w:ilvl w:val="0"/>
          <w:numId w:val="16"/>
        </w:numPr>
      </w:pPr>
      <w:r>
        <w:t>Reference</w:t>
      </w:r>
      <w:r w:rsidR="00A20271">
        <w:t xml:space="preserve"> List of RRC Parameters</w:t>
      </w:r>
    </w:p>
    <w:p w14:paraId="6465EF3E" w14:textId="133737DF" w:rsidR="000F0619" w:rsidRDefault="00FE03DA">
      <w:pPr>
        <w:rPr>
          <w:rFonts w:ascii="Times New Roman" w:hAnsi="Times New Roman" w:cs="Times New Roman"/>
        </w:rPr>
      </w:pPr>
      <w:r w:rsidRPr="004453CE">
        <w:rPr>
          <w:rFonts w:ascii="Times New Roman" w:hAnsi="Times New Roman" w:cs="Times New Roman"/>
        </w:rPr>
        <w:t>In RAN1 #106-bis-e, RAN1 sent a LS with RRC parameters for all Rel-17 NR features [1], including the sheet of RRC parameters for Rel-17 WI of UE power saving enhancements for NR. In RAN1 #107-e, the email thread titled by “[107-e-R17-RRC-PowSav] Email discussion on Rel-17 RRC parameters for UE power saving” is kicked off to collected companies’ views for the update</w:t>
      </w:r>
      <w:r w:rsidR="004453CE">
        <w:rPr>
          <w:rFonts w:ascii="Times New Roman" w:hAnsi="Times New Roman" w:cs="Times New Roman"/>
        </w:rPr>
        <w:t>d</w:t>
      </w:r>
      <w:r w:rsidRPr="004453CE">
        <w:rPr>
          <w:rFonts w:ascii="Times New Roman" w:hAnsi="Times New Roman" w:cs="Times New Roman"/>
        </w:rPr>
        <w:t xml:space="preserve"> of RRC parameters </w:t>
      </w:r>
      <w:r w:rsidR="004453CE">
        <w:rPr>
          <w:rFonts w:ascii="Times New Roman" w:hAnsi="Times New Roman" w:cs="Times New Roman"/>
        </w:rPr>
        <w:t>for RAN1 LS on updated RRC parameters [2][3].</w:t>
      </w:r>
    </w:p>
    <w:p w14:paraId="460043D6" w14:textId="77777777" w:rsidR="004453CE" w:rsidRDefault="004453CE">
      <w:pPr>
        <w:rPr>
          <w:rFonts w:ascii="Times New Roman" w:hAnsi="Times New Roman" w:cs="Times New Roman"/>
        </w:rPr>
      </w:pPr>
    </w:p>
    <w:p w14:paraId="4867124B" w14:textId="5CEDADD8" w:rsidR="004453CE" w:rsidRDefault="004453CE" w:rsidP="004453CE">
      <w:pPr>
        <w:pStyle w:val="Heading1"/>
        <w:numPr>
          <w:ilvl w:val="0"/>
          <w:numId w:val="16"/>
        </w:numPr>
      </w:pPr>
      <w:r>
        <w:t xml:space="preserve">Collected comments and the Updated RRC Parameters for </w:t>
      </w:r>
      <w:r>
        <w:br/>
        <w:t>Rel-17 UE Power Saving Enhancements for NR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5"/>
        <w:gridCol w:w="9175"/>
      </w:tblGrid>
      <w:tr w:rsidR="004453CE" w14:paraId="4947D72A" w14:textId="637A9807" w:rsidTr="004453CE">
        <w:tc>
          <w:tcPr>
            <w:tcW w:w="1615" w:type="dxa"/>
          </w:tcPr>
          <w:p w14:paraId="0CB650D6" w14:textId="4AAF1BC9" w:rsidR="004453CE" w:rsidRPr="004453CE" w:rsidRDefault="004453CE" w:rsidP="004453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" w:name="_GoBack" w:colFirst="0" w:colLast="1"/>
            <w:r w:rsidRPr="004453CE">
              <w:rPr>
                <w:rFonts w:ascii="Times New Roman" w:hAnsi="Times New Roman" w:cs="Times New Roman"/>
                <w:sz w:val="20"/>
                <w:szCs w:val="20"/>
              </w:rPr>
              <w:t>Company name</w:t>
            </w:r>
          </w:p>
        </w:tc>
        <w:tc>
          <w:tcPr>
            <w:tcW w:w="9175" w:type="dxa"/>
          </w:tcPr>
          <w:p w14:paraId="712733F5" w14:textId="200714A1" w:rsidR="004453CE" w:rsidRPr="004453CE" w:rsidRDefault="004453CE" w:rsidP="004453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3CE">
              <w:rPr>
                <w:rFonts w:ascii="Times New Roman" w:hAnsi="Times New Roman" w:cs="Times New Roman"/>
                <w:sz w:val="20"/>
                <w:szCs w:val="20"/>
              </w:rPr>
              <w:t>Company view(s)</w:t>
            </w:r>
          </w:p>
        </w:tc>
      </w:tr>
      <w:tr w:rsidR="004453CE" w14:paraId="47940F00" w14:textId="08014208" w:rsidTr="004453CE">
        <w:tc>
          <w:tcPr>
            <w:tcW w:w="1615" w:type="dxa"/>
          </w:tcPr>
          <w:p w14:paraId="641653A7" w14:textId="6A4FD13B" w:rsidR="004453CE" w:rsidRPr="004453CE" w:rsidRDefault="004453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3CE">
              <w:rPr>
                <w:rFonts w:ascii="Times New Roman" w:hAnsi="Times New Roman" w:cs="Times New Roman"/>
                <w:sz w:val="20"/>
                <w:szCs w:val="20"/>
              </w:rPr>
              <w:t>Nokia</w:t>
            </w:r>
          </w:p>
        </w:tc>
        <w:tc>
          <w:tcPr>
            <w:tcW w:w="9175" w:type="dxa"/>
          </w:tcPr>
          <w:p w14:paraId="53F6D969" w14:textId="77777777" w:rsidR="004453CE" w:rsidRPr="004453CE" w:rsidRDefault="004453CE" w:rsidP="004453CE">
            <w:pPr>
              <w:rPr>
                <w:sz w:val="20"/>
                <w:szCs w:val="20"/>
                <w:lang w:val="fi-FI" w:eastAsia="en-US"/>
              </w:rPr>
            </w:pPr>
            <w:r w:rsidRPr="004453CE">
              <w:rPr>
                <w:rFonts w:ascii="Calibri" w:hAnsi="Calibri" w:cs="Calibri"/>
                <w:sz w:val="20"/>
                <w:szCs w:val="20"/>
                <w:lang w:val="en-GB"/>
              </w:rPr>
              <w:t>Thank you for the update parameters.</w:t>
            </w:r>
          </w:p>
          <w:p w14:paraId="3FFF7FE4" w14:textId="77777777" w:rsidR="004453CE" w:rsidRPr="004453CE" w:rsidRDefault="004453CE" w:rsidP="004453CE">
            <w:pPr>
              <w:rPr>
                <w:sz w:val="20"/>
                <w:szCs w:val="20"/>
                <w:lang w:val="fi-FI"/>
              </w:rPr>
            </w:pPr>
            <w:r w:rsidRPr="004453CE">
              <w:rPr>
                <w:rFonts w:ascii="Calibri" w:hAnsi="Calibri" w:cs="Calibri"/>
                <w:sz w:val="20"/>
                <w:szCs w:val="20"/>
                <w:lang w:val="en-GB"/>
              </w:rPr>
              <w:t>We made the following agreement (yellow highlight mine):</w:t>
            </w:r>
          </w:p>
          <w:p w14:paraId="47DA1323" w14:textId="77777777" w:rsidR="004453CE" w:rsidRPr="004453CE" w:rsidRDefault="004453CE" w:rsidP="004453CE">
            <w:pPr>
              <w:shd w:val="clear" w:color="auto" w:fill="FFFFFF"/>
              <w:rPr>
                <w:sz w:val="20"/>
                <w:szCs w:val="20"/>
                <w:lang w:val="fi-FI"/>
              </w:rPr>
            </w:pPr>
            <w:r w:rsidRPr="004453C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highlight w:val="green"/>
                <w:lang w:val="fi-FI"/>
              </w:rPr>
              <w:t>Agreement</w:t>
            </w:r>
          </w:p>
          <w:p w14:paraId="141D003B" w14:textId="77777777" w:rsidR="004453CE" w:rsidRPr="004453CE" w:rsidRDefault="004453CE" w:rsidP="004453CE">
            <w:pPr>
              <w:shd w:val="clear" w:color="auto" w:fill="FFFFFF"/>
              <w:spacing w:after="240"/>
              <w:rPr>
                <w:sz w:val="20"/>
                <w:szCs w:val="20"/>
                <w:lang w:val="fi-FI"/>
              </w:rPr>
            </w:pPr>
            <w:r w:rsidRPr="004453CE">
              <w:rPr>
                <w:rFonts w:ascii="Times New Roman" w:hAnsi="Times New Roman"/>
                <w:color w:val="000000"/>
                <w:sz w:val="20"/>
                <w:szCs w:val="20"/>
                <w:lang w:val="fi-FI"/>
              </w:rPr>
              <w:t xml:space="preserve">The CCE aggregation levels and maximum number of PDCCH candidates per CCE aggregation level for PEI PDCCH monitoring occasion are given as the following table. </w:t>
            </w:r>
            <w:r w:rsidRPr="004453CE">
              <w:rPr>
                <w:rFonts w:ascii="Times New Roman" w:hAnsi="Times New Roman"/>
                <w:color w:val="000000"/>
                <w:sz w:val="20"/>
                <w:szCs w:val="20"/>
                <w:highlight w:val="yellow"/>
                <w:lang w:val="fi-FI"/>
              </w:rPr>
              <w:t>Actual aggregation levels and PDCCH candidates are provided by ‘peiSearchSpace’ configuration in SIB</w:t>
            </w:r>
            <w:r w:rsidRPr="004453CE">
              <w:rPr>
                <w:rFonts w:ascii="Times New Roman" w:hAnsi="Times New Roman"/>
                <w:color w:val="000000"/>
                <w:sz w:val="20"/>
                <w:szCs w:val="20"/>
                <w:lang w:val="fi-FI"/>
              </w:rPr>
              <w:t>.</w:t>
            </w:r>
          </w:p>
          <w:tbl>
            <w:tblPr>
              <w:tblW w:w="0" w:type="auto"/>
              <w:jc w:val="center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95"/>
              <w:gridCol w:w="3096"/>
            </w:tblGrid>
            <w:tr w:rsidR="004453CE" w:rsidRPr="004453CE" w14:paraId="4A1DFB33" w14:textId="77777777" w:rsidTr="004453CE">
              <w:trPr>
                <w:jc w:val="center"/>
              </w:trPr>
              <w:tc>
                <w:tcPr>
                  <w:tcW w:w="299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vAlign w:val="center"/>
                  <w:hideMark/>
                </w:tcPr>
                <w:p w14:paraId="379E9B18" w14:textId="77777777" w:rsidR="004453CE" w:rsidRPr="004453CE" w:rsidRDefault="004453CE" w:rsidP="004453CE">
                  <w:pPr>
                    <w:jc w:val="center"/>
                    <w:rPr>
                      <w:sz w:val="20"/>
                      <w:szCs w:val="20"/>
                    </w:rPr>
                  </w:pPr>
                  <w:r w:rsidRPr="004453CE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CE Aggregation Level</w:t>
                  </w:r>
                </w:p>
              </w:tc>
              <w:tc>
                <w:tcPr>
                  <w:tcW w:w="309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vAlign w:val="center"/>
                  <w:hideMark/>
                </w:tcPr>
                <w:p w14:paraId="5AB0C261" w14:textId="77777777" w:rsidR="004453CE" w:rsidRPr="004453CE" w:rsidRDefault="004453CE" w:rsidP="004453CE">
                  <w:pPr>
                    <w:jc w:val="center"/>
                    <w:rPr>
                      <w:sz w:val="20"/>
                      <w:szCs w:val="20"/>
                    </w:rPr>
                  </w:pPr>
                  <w:r w:rsidRPr="004453CE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Number of Candidates</w:t>
                  </w:r>
                </w:p>
              </w:tc>
            </w:tr>
            <w:tr w:rsidR="004453CE" w:rsidRPr="004453CE" w14:paraId="72CC1E93" w14:textId="77777777" w:rsidTr="004453CE">
              <w:trPr>
                <w:jc w:val="center"/>
              </w:trPr>
              <w:tc>
                <w:tcPr>
                  <w:tcW w:w="299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7B3AA5F2" w14:textId="77777777" w:rsidR="004453CE" w:rsidRPr="004453CE" w:rsidRDefault="004453CE" w:rsidP="004453CE">
                  <w:pPr>
                    <w:jc w:val="center"/>
                    <w:rPr>
                      <w:sz w:val="20"/>
                      <w:szCs w:val="20"/>
                    </w:rPr>
                  </w:pPr>
                  <w:r w:rsidRPr="004453CE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0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13FD2DA0" w14:textId="77777777" w:rsidR="004453CE" w:rsidRPr="004453CE" w:rsidRDefault="004453CE" w:rsidP="004453CE">
                  <w:pPr>
                    <w:jc w:val="center"/>
                    <w:rPr>
                      <w:sz w:val="20"/>
                      <w:szCs w:val="20"/>
                    </w:rPr>
                  </w:pPr>
                  <w:r w:rsidRPr="004453CE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4</w:t>
                  </w:r>
                </w:p>
              </w:tc>
            </w:tr>
            <w:tr w:rsidR="004453CE" w:rsidRPr="004453CE" w14:paraId="41A9AD3C" w14:textId="77777777" w:rsidTr="004453CE">
              <w:trPr>
                <w:jc w:val="center"/>
              </w:trPr>
              <w:tc>
                <w:tcPr>
                  <w:tcW w:w="299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1BBDEA3C" w14:textId="77777777" w:rsidR="004453CE" w:rsidRPr="004453CE" w:rsidRDefault="004453CE" w:rsidP="004453CE">
                  <w:pPr>
                    <w:jc w:val="center"/>
                    <w:rPr>
                      <w:sz w:val="20"/>
                      <w:szCs w:val="20"/>
                    </w:rPr>
                  </w:pPr>
                  <w:r w:rsidRPr="004453CE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0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5FCFCAF3" w14:textId="77777777" w:rsidR="004453CE" w:rsidRPr="004453CE" w:rsidRDefault="004453CE" w:rsidP="004453CE">
                  <w:pPr>
                    <w:jc w:val="center"/>
                    <w:rPr>
                      <w:sz w:val="20"/>
                      <w:szCs w:val="20"/>
                    </w:rPr>
                  </w:pPr>
                  <w:r w:rsidRPr="004453CE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4453CE" w:rsidRPr="004453CE" w14:paraId="3450AD73" w14:textId="77777777" w:rsidTr="004453CE">
              <w:trPr>
                <w:jc w:val="center"/>
              </w:trPr>
              <w:tc>
                <w:tcPr>
                  <w:tcW w:w="299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2567B249" w14:textId="77777777" w:rsidR="004453CE" w:rsidRPr="004453CE" w:rsidRDefault="004453CE" w:rsidP="004453CE">
                  <w:pPr>
                    <w:jc w:val="center"/>
                    <w:rPr>
                      <w:sz w:val="20"/>
                      <w:szCs w:val="20"/>
                    </w:rPr>
                  </w:pPr>
                  <w:r w:rsidRPr="004453CE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30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162F6C0B" w14:textId="77777777" w:rsidR="004453CE" w:rsidRPr="004453CE" w:rsidRDefault="004453CE" w:rsidP="004453CE">
                  <w:pPr>
                    <w:jc w:val="center"/>
                    <w:rPr>
                      <w:sz w:val="20"/>
                      <w:szCs w:val="20"/>
                    </w:rPr>
                  </w:pPr>
                  <w:r w:rsidRPr="004453CE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</w:tr>
          </w:tbl>
          <w:p w14:paraId="161AEB3F" w14:textId="77777777" w:rsidR="004453CE" w:rsidRPr="004453CE" w:rsidRDefault="004453CE" w:rsidP="004453CE">
            <w:pPr>
              <w:jc w:val="center"/>
              <w:rPr>
                <w:rFonts w:ascii="Times" w:hAnsi="Times"/>
                <w:sz w:val="20"/>
                <w:szCs w:val="20"/>
                <w:lang w:val="fi-FI" w:eastAsia="en-US"/>
              </w:rPr>
            </w:pPr>
            <w:r w:rsidRPr="004453CE">
              <w:rPr>
                <w:sz w:val="20"/>
                <w:szCs w:val="20"/>
                <w:lang w:eastAsia="x-none"/>
              </w:rPr>
              <w:t> </w:t>
            </w:r>
          </w:p>
          <w:p w14:paraId="21BF9AE4" w14:textId="77777777" w:rsidR="004453CE" w:rsidRPr="004453CE" w:rsidRDefault="004453CE" w:rsidP="004453CE">
            <w:pPr>
              <w:rPr>
                <w:sz w:val="20"/>
                <w:szCs w:val="20"/>
                <w:lang w:val="fi-FI"/>
              </w:rPr>
            </w:pPr>
            <w:r w:rsidRPr="004453CE">
              <w:rPr>
                <w:rFonts w:ascii="Calibri" w:hAnsi="Calibri" w:cs="Calibri"/>
                <w:sz w:val="20"/>
                <w:szCs w:val="20"/>
                <w:lang w:val="en-GB"/>
              </w:rPr>
              <w:t> </w:t>
            </w:r>
          </w:p>
          <w:p w14:paraId="4EA5EFD9" w14:textId="77777777" w:rsidR="004453CE" w:rsidRPr="004453CE" w:rsidRDefault="004453CE" w:rsidP="004453CE">
            <w:pPr>
              <w:rPr>
                <w:sz w:val="20"/>
                <w:szCs w:val="20"/>
                <w:lang w:val="fi-FI"/>
              </w:rPr>
            </w:pPr>
            <w:r w:rsidRPr="004453CE">
              <w:rPr>
                <w:rFonts w:ascii="Calibri" w:hAnsi="Calibri" w:cs="Calibri"/>
                <w:sz w:val="20"/>
                <w:szCs w:val="20"/>
                <w:lang w:val="en-GB"/>
              </w:rPr>
              <w:t> </w:t>
            </w:r>
          </w:p>
          <w:p w14:paraId="4EEF3B90" w14:textId="77777777" w:rsidR="004453CE" w:rsidRPr="004453CE" w:rsidRDefault="004453CE" w:rsidP="004453CE">
            <w:pPr>
              <w:rPr>
                <w:sz w:val="20"/>
                <w:szCs w:val="20"/>
                <w:lang w:val="fi-FI"/>
              </w:rPr>
            </w:pPr>
            <w:r w:rsidRPr="004453CE">
              <w:rPr>
                <w:rFonts w:ascii="Calibri" w:hAnsi="Calibri" w:cs="Calibri"/>
                <w:sz w:val="20"/>
                <w:szCs w:val="20"/>
                <w:lang w:val="en-GB"/>
              </w:rPr>
              <w:t>I must admit that I missed bit the significance of the yellow highlighted wording, until I read the description of peiSearchSpace in the excel.</w:t>
            </w:r>
          </w:p>
          <w:p w14:paraId="4ACCD416" w14:textId="77777777" w:rsidR="004453CE" w:rsidRPr="004453CE" w:rsidRDefault="004453CE" w:rsidP="004453CE">
            <w:pPr>
              <w:rPr>
                <w:sz w:val="20"/>
                <w:szCs w:val="20"/>
                <w:lang w:val="fi-FI"/>
              </w:rPr>
            </w:pPr>
            <w:r w:rsidRPr="004453CE">
              <w:rPr>
                <w:rFonts w:ascii="Calibri" w:hAnsi="Calibri" w:cs="Calibri"/>
                <w:sz w:val="20"/>
                <w:szCs w:val="20"/>
                <w:lang w:val="en-GB"/>
              </w:rPr>
              <w:t xml:space="preserve">I.e. we would embed in peiSearchSpace the addition to search space ID the candidates for each AL. Now in principle this is not a problem as long as we don’t intent to place this to the SIB1 in PDCCH-ConfigCommon i.e. avoiding increasing the SIB1 size. </w:t>
            </w:r>
          </w:p>
          <w:p w14:paraId="2EF1227D" w14:textId="77777777" w:rsidR="004453CE" w:rsidRPr="004453CE" w:rsidRDefault="004453CE" w:rsidP="004453CE">
            <w:pPr>
              <w:rPr>
                <w:sz w:val="20"/>
                <w:szCs w:val="20"/>
                <w:lang w:val="fi-FI"/>
              </w:rPr>
            </w:pPr>
            <w:r w:rsidRPr="004453CE">
              <w:rPr>
                <w:rFonts w:ascii="Calibri" w:hAnsi="Calibri" w:cs="Calibri"/>
                <w:sz w:val="20"/>
                <w:szCs w:val="20"/>
                <w:lang w:val="en-GB"/>
              </w:rPr>
              <w:t>Hence,  while this is a RAN2 discussion, I would be interested to hear companies views/understanding of the SIB in which the PEI related configuration would be provided?</w:t>
            </w:r>
          </w:p>
          <w:p w14:paraId="73C4EEB9" w14:textId="77777777" w:rsidR="004453CE" w:rsidRPr="004453CE" w:rsidRDefault="004453CE" w:rsidP="004453CE">
            <w:pPr>
              <w:rPr>
                <w:sz w:val="20"/>
                <w:szCs w:val="20"/>
                <w:lang w:val="fi-FI"/>
              </w:rPr>
            </w:pPr>
            <w:r w:rsidRPr="004453CE">
              <w:rPr>
                <w:rFonts w:ascii="Calibri" w:hAnsi="Calibri" w:cs="Calibri"/>
                <w:sz w:val="20"/>
                <w:szCs w:val="20"/>
                <w:lang w:val="en-GB"/>
              </w:rPr>
              <w:t>In my understanding PEI is not part of ‘minimum system information’ hence it would not need to be within SIB1 (or MIB).</w:t>
            </w:r>
          </w:p>
          <w:p w14:paraId="334EE27B" w14:textId="77777777" w:rsidR="004453CE" w:rsidRPr="004453CE" w:rsidRDefault="004453CE">
            <w:pPr>
              <w:rPr>
                <w:rFonts w:ascii="Times New Roman" w:hAnsi="Times New Roman" w:cs="Times New Roman"/>
                <w:sz w:val="20"/>
                <w:szCs w:val="20"/>
                <w:lang w:val="fi-FI"/>
              </w:rPr>
            </w:pPr>
          </w:p>
        </w:tc>
      </w:tr>
      <w:tr w:rsidR="004453CE" w14:paraId="0A18C904" w14:textId="74535DA6" w:rsidTr="004453CE">
        <w:tc>
          <w:tcPr>
            <w:tcW w:w="1615" w:type="dxa"/>
          </w:tcPr>
          <w:p w14:paraId="16104AF8" w14:textId="65071CD3" w:rsidR="004453CE" w:rsidRPr="004453CE" w:rsidRDefault="004453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3CE">
              <w:rPr>
                <w:rFonts w:ascii="Times New Roman" w:hAnsi="Times New Roman" w:cs="Times New Roman"/>
                <w:sz w:val="20"/>
                <w:szCs w:val="20"/>
              </w:rPr>
              <w:t>CATT</w:t>
            </w:r>
          </w:p>
        </w:tc>
        <w:tc>
          <w:tcPr>
            <w:tcW w:w="9175" w:type="dxa"/>
          </w:tcPr>
          <w:p w14:paraId="4E967F5C" w14:textId="77777777" w:rsidR="004453CE" w:rsidRPr="004453CE" w:rsidRDefault="004453CE" w:rsidP="004453CE">
            <w:pPr>
              <w:rPr>
                <w:sz w:val="20"/>
                <w:szCs w:val="20"/>
                <w:lang w:val="fi-FI" w:eastAsia="en-US"/>
              </w:rPr>
            </w:pPr>
            <w:r w:rsidRPr="004453CE">
              <w:rPr>
                <w:rFonts w:ascii="Book Antiqua" w:hAnsi="Book Antiqua"/>
                <w:sz w:val="20"/>
                <w:szCs w:val="20"/>
              </w:rPr>
              <w:t xml:space="preserve">In TRS session, we made the agreement of up to 6 bits for groups of TRS resource set.   </w:t>
            </w:r>
          </w:p>
          <w:p w14:paraId="7EA0CD87" w14:textId="77777777" w:rsidR="004453CE" w:rsidRPr="004453CE" w:rsidRDefault="004453CE" w:rsidP="004453CE">
            <w:pPr>
              <w:rPr>
                <w:sz w:val="20"/>
                <w:szCs w:val="20"/>
                <w:lang w:val="fi-FI"/>
              </w:rPr>
            </w:pPr>
            <w:r w:rsidRPr="004453CE">
              <w:rPr>
                <w:rFonts w:ascii="Book Antiqua" w:hAnsi="Book Antiqua"/>
                <w:sz w:val="20"/>
                <w:szCs w:val="20"/>
              </w:rPr>
              <w:t> </w:t>
            </w:r>
          </w:p>
          <w:p w14:paraId="79F99D77" w14:textId="77777777" w:rsidR="004453CE" w:rsidRPr="004453CE" w:rsidRDefault="004453CE" w:rsidP="004453CE">
            <w:pPr>
              <w:autoSpaceDE w:val="0"/>
              <w:autoSpaceDN w:val="0"/>
              <w:snapToGrid w:val="0"/>
              <w:spacing w:line="252" w:lineRule="auto"/>
              <w:rPr>
                <w:sz w:val="20"/>
                <w:szCs w:val="20"/>
                <w:lang w:val="fi-FI"/>
              </w:rPr>
            </w:pPr>
            <w:r w:rsidRPr="004453CE">
              <w:rPr>
                <w:b/>
                <w:bCs/>
                <w:color w:val="000000"/>
                <w:sz w:val="20"/>
                <w:szCs w:val="20"/>
                <w:highlight w:val="green"/>
              </w:rPr>
              <w:t>Agreement</w:t>
            </w:r>
          </w:p>
          <w:p w14:paraId="781ACDF2" w14:textId="77777777" w:rsidR="004453CE" w:rsidRPr="004453CE" w:rsidRDefault="004453CE" w:rsidP="004453CE">
            <w:pPr>
              <w:shd w:val="clear" w:color="auto" w:fill="FFFFFF"/>
              <w:spacing w:line="252" w:lineRule="auto"/>
              <w:rPr>
                <w:sz w:val="20"/>
                <w:szCs w:val="20"/>
                <w:lang w:val="fi-FI"/>
              </w:rPr>
            </w:pPr>
            <w:r w:rsidRPr="004453CE">
              <w:rPr>
                <w:color w:val="000000"/>
                <w:sz w:val="20"/>
                <w:szCs w:val="20"/>
              </w:rPr>
              <w:lastRenderedPageBreak/>
              <w:t>For</w:t>
            </w:r>
            <w:r w:rsidRPr="004453CE">
              <w:rPr>
                <w:color w:val="7030A0"/>
                <w:sz w:val="20"/>
                <w:szCs w:val="20"/>
              </w:rPr>
              <w:t xml:space="preserve"> </w:t>
            </w:r>
            <w:r w:rsidRPr="004453CE">
              <w:rPr>
                <w:color w:val="000000"/>
                <w:sz w:val="20"/>
                <w:szCs w:val="20"/>
              </w:rPr>
              <w:t>L1 availability indication using a bitmap, the following is supported:</w:t>
            </w:r>
          </w:p>
          <w:p w14:paraId="375BB686" w14:textId="77777777" w:rsidR="004453CE" w:rsidRPr="004453CE" w:rsidRDefault="004453CE" w:rsidP="004453CE">
            <w:pPr>
              <w:numPr>
                <w:ilvl w:val="0"/>
                <w:numId w:val="21"/>
              </w:numPr>
              <w:shd w:val="clear" w:color="auto" w:fill="FFFFFF"/>
              <w:spacing w:line="252" w:lineRule="auto"/>
              <w:rPr>
                <w:rFonts w:eastAsia="Times New Roman"/>
                <w:sz w:val="20"/>
                <w:szCs w:val="20"/>
                <w:lang w:val="fi-FI"/>
              </w:rPr>
            </w:pPr>
            <w:r w:rsidRPr="004453CE">
              <w:rPr>
                <w:rFonts w:eastAsia="Times New Roman"/>
                <w:color w:val="000000"/>
                <w:sz w:val="20"/>
                <w:szCs w:val="20"/>
              </w:rPr>
              <w:t xml:space="preserve">Number of bits in the bitmap, N, is up to 6 bits </w:t>
            </w:r>
          </w:p>
          <w:p w14:paraId="54760506" w14:textId="77777777" w:rsidR="004453CE" w:rsidRPr="004453CE" w:rsidRDefault="004453CE" w:rsidP="004453CE">
            <w:pPr>
              <w:numPr>
                <w:ilvl w:val="0"/>
                <w:numId w:val="21"/>
              </w:numPr>
              <w:shd w:val="clear" w:color="auto" w:fill="FFFFFF"/>
              <w:spacing w:line="252" w:lineRule="auto"/>
              <w:rPr>
                <w:rFonts w:eastAsia="Times New Roman"/>
                <w:sz w:val="20"/>
                <w:szCs w:val="20"/>
                <w:lang w:val="fi-FI"/>
              </w:rPr>
            </w:pPr>
            <w:r w:rsidRPr="004453CE">
              <w:rPr>
                <w:rFonts w:eastAsia="Times New Roman"/>
                <w:color w:val="000000"/>
                <w:sz w:val="20"/>
                <w:szCs w:val="20"/>
              </w:rPr>
              <w:t xml:space="preserve">a bit is associated with a group of TRS resource sets. The associated TRS resource sets for each bit can be based on </w:t>
            </w:r>
          </w:p>
          <w:p w14:paraId="4EABA8EC" w14:textId="77777777" w:rsidR="004453CE" w:rsidRPr="004453CE" w:rsidRDefault="004453CE" w:rsidP="004453CE">
            <w:pPr>
              <w:numPr>
                <w:ilvl w:val="1"/>
                <w:numId w:val="21"/>
              </w:numPr>
              <w:shd w:val="clear" w:color="auto" w:fill="FFFFFF"/>
              <w:spacing w:line="252" w:lineRule="auto"/>
              <w:rPr>
                <w:rFonts w:eastAsia="Times New Roman"/>
                <w:sz w:val="20"/>
                <w:szCs w:val="20"/>
                <w:lang w:val="fi-FI"/>
              </w:rPr>
            </w:pPr>
            <w:r w:rsidRPr="004453CE">
              <w:rPr>
                <w:rFonts w:eastAsia="Times New Roman"/>
                <w:color w:val="000000"/>
                <w:sz w:val="20"/>
                <w:szCs w:val="20"/>
              </w:rPr>
              <w:t xml:space="preserve">explicit configuration of TRS resource set group, where </w:t>
            </w:r>
          </w:p>
          <w:p w14:paraId="2A7C353C" w14:textId="77777777" w:rsidR="004453CE" w:rsidRPr="004453CE" w:rsidRDefault="004453CE" w:rsidP="004453CE">
            <w:pPr>
              <w:numPr>
                <w:ilvl w:val="2"/>
                <w:numId w:val="21"/>
              </w:numPr>
              <w:shd w:val="clear" w:color="auto" w:fill="FFFFFF"/>
              <w:spacing w:line="252" w:lineRule="auto"/>
              <w:rPr>
                <w:rFonts w:eastAsia="Times New Roman"/>
                <w:sz w:val="20"/>
                <w:szCs w:val="20"/>
                <w:lang w:val="fi-FI"/>
              </w:rPr>
            </w:pPr>
            <w:r w:rsidRPr="004453CE">
              <w:rPr>
                <w:rFonts w:eastAsia="Times New Roman"/>
                <w:color w:val="000000"/>
                <w:sz w:val="20"/>
                <w:szCs w:val="20"/>
              </w:rPr>
              <w:t>each TRS resource set is configured with a ID i, with value from {0, …, N-1}, for the association with an indication bit in TRS availability indication field.</w:t>
            </w:r>
          </w:p>
          <w:p w14:paraId="7A130DEB" w14:textId="77777777" w:rsidR="004453CE" w:rsidRPr="004453CE" w:rsidRDefault="004453CE" w:rsidP="004453CE">
            <w:pPr>
              <w:numPr>
                <w:ilvl w:val="2"/>
                <w:numId w:val="21"/>
              </w:numPr>
              <w:shd w:val="clear" w:color="auto" w:fill="FFFFFF"/>
              <w:spacing w:line="252" w:lineRule="auto"/>
              <w:rPr>
                <w:rFonts w:eastAsia="Times New Roman"/>
                <w:sz w:val="20"/>
                <w:szCs w:val="20"/>
                <w:lang w:val="fi-FI"/>
              </w:rPr>
            </w:pPr>
            <w:r w:rsidRPr="004453CE">
              <w:rPr>
                <w:rFonts w:eastAsia="Times New Roman"/>
                <w:color w:val="000000"/>
                <w:sz w:val="20"/>
                <w:szCs w:val="20"/>
              </w:rPr>
              <w:t xml:space="preserve">the ith bit maps to </w:t>
            </w:r>
            <w:r w:rsidRPr="004453CE">
              <w:rPr>
                <w:rFonts w:eastAsia="Times New Roman"/>
                <w:color w:val="000000"/>
                <w:sz w:val="20"/>
                <w:szCs w:val="20"/>
                <w:shd w:val="clear" w:color="auto" w:fill="FFFFFF"/>
              </w:rPr>
              <w:t>all the </w:t>
            </w:r>
            <w:r w:rsidRPr="004453CE">
              <w:rPr>
                <w:rFonts w:eastAsia="Times New Roman"/>
                <w:color w:val="000000"/>
                <w:sz w:val="20"/>
                <w:szCs w:val="20"/>
              </w:rPr>
              <w:t xml:space="preserve">TRS resource set(s) associated with ID </w:t>
            </w:r>
            <w:r w:rsidRPr="004453CE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i</w:t>
            </w:r>
            <w:r w:rsidRPr="004453CE">
              <w:rPr>
                <w:rFonts w:eastAsia="Times New Roman"/>
                <w:color w:val="000000"/>
                <w:sz w:val="20"/>
                <w:szCs w:val="20"/>
              </w:rPr>
              <w:t xml:space="preserve">. </w:t>
            </w:r>
          </w:p>
          <w:p w14:paraId="4809E961" w14:textId="77777777" w:rsidR="004453CE" w:rsidRPr="004453CE" w:rsidRDefault="004453CE" w:rsidP="004453CE">
            <w:pPr>
              <w:numPr>
                <w:ilvl w:val="0"/>
                <w:numId w:val="21"/>
              </w:numPr>
              <w:shd w:val="clear" w:color="auto" w:fill="FFFFFF"/>
              <w:spacing w:line="252" w:lineRule="auto"/>
              <w:rPr>
                <w:rFonts w:eastAsia="Times New Roman"/>
                <w:sz w:val="20"/>
                <w:szCs w:val="20"/>
                <w:lang w:val="fi-FI"/>
              </w:rPr>
            </w:pPr>
            <w:r w:rsidRPr="004453CE">
              <w:rPr>
                <w:rFonts w:eastAsia="Times New Roman"/>
                <w:color w:val="000000"/>
                <w:sz w:val="20"/>
                <w:szCs w:val="20"/>
              </w:rPr>
              <w:t xml:space="preserve">start of the bitmap is the first bit of the reserved bits in paging PDCCH </w:t>
            </w:r>
          </w:p>
          <w:p w14:paraId="3F4B1591" w14:textId="77777777" w:rsidR="004453CE" w:rsidRPr="004453CE" w:rsidRDefault="004453CE" w:rsidP="004453CE">
            <w:pPr>
              <w:numPr>
                <w:ilvl w:val="0"/>
                <w:numId w:val="21"/>
              </w:numPr>
              <w:shd w:val="clear" w:color="auto" w:fill="FFFFFF"/>
              <w:spacing w:line="252" w:lineRule="auto"/>
              <w:rPr>
                <w:rFonts w:eastAsia="Times New Roman"/>
                <w:sz w:val="20"/>
                <w:szCs w:val="20"/>
                <w:lang w:val="fi-FI"/>
              </w:rPr>
            </w:pPr>
            <w:r w:rsidRPr="004453CE">
              <w:rPr>
                <w:rFonts w:eastAsia="Times New Roman"/>
                <w:color w:val="000000"/>
                <w:sz w:val="20"/>
                <w:szCs w:val="20"/>
              </w:rPr>
              <w:t>Note: It is left to RAN2 decision on whether explicit parameter is used for N or it can be implicitly determined by the TRS resource set configurations.</w:t>
            </w:r>
          </w:p>
          <w:p w14:paraId="3D3CA8C2" w14:textId="77777777" w:rsidR="004453CE" w:rsidRPr="004453CE" w:rsidRDefault="004453CE">
            <w:pPr>
              <w:rPr>
                <w:rFonts w:ascii="Times New Roman" w:hAnsi="Times New Roman" w:cs="Times New Roman"/>
                <w:sz w:val="20"/>
                <w:szCs w:val="20"/>
                <w:lang w:val="fi-FI"/>
              </w:rPr>
            </w:pPr>
          </w:p>
        </w:tc>
      </w:tr>
      <w:tr w:rsidR="004453CE" w14:paraId="05F527BA" w14:textId="5B22F344" w:rsidTr="004453CE">
        <w:tc>
          <w:tcPr>
            <w:tcW w:w="1615" w:type="dxa"/>
          </w:tcPr>
          <w:p w14:paraId="358D39F4" w14:textId="3E8721A9" w:rsidR="004453CE" w:rsidRPr="004453CE" w:rsidRDefault="004453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3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Nordic Semiconductor</w:t>
            </w:r>
          </w:p>
        </w:tc>
        <w:tc>
          <w:tcPr>
            <w:tcW w:w="9175" w:type="dxa"/>
          </w:tcPr>
          <w:p w14:paraId="61541715" w14:textId="77777777" w:rsidR="004453CE" w:rsidRPr="004453CE" w:rsidRDefault="004453CE" w:rsidP="004453CE">
            <w:pPr>
              <w:rPr>
                <w:sz w:val="20"/>
                <w:szCs w:val="20"/>
                <w:lang w:val="fi-FI" w:eastAsia="en-US"/>
              </w:rPr>
            </w:pPr>
            <w:r w:rsidRPr="004453CE">
              <w:rPr>
                <w:rFonts w:ascii="Calibri" w:hAnsi="Calibri" w:cs="Calibri"/>
                <w:sz w:val="20"/>
                <w:szCs w:val="20"/>
              </w:rPr>
              <w:t xml:space="preserve">maybe it would be useful to clarify that </w:t>
            </w:r>
          </w:p>
          <w:p w14:paraId="72066854" w14:textId="77777777" w:rsidR="004453CE" w:rsidRPr="004453CE" w:rsidRDefault="004453CE" w:rsidP="004453CE">
            <w:pPr>
              <w:rPr>
                <w:sz w:val="20"/>
                <w:szCs w:val="20"/>
                <w:lang w:val="fi-FI"/>
              </w:rPr>
            </w:pPr>
            <w:r w:rsidRPr="004453CE">
              <w:rPr>
                <w:rFonts w:ascii="Arial" w:hAnsi="Arial" w:cs="Arial"/>
                <w:sz w:val="20"/>
                <w:szCs w:val="20"/>
                <w:lang w:val="fi-FI" w:eastAsia="fi-FI"/>
              </w:rPr>
              <w:t> </w:t>
            </w:r>
          </w:p>
          <w:p w14:paraId="7ADD4756" w14:textId="77777777" w:rsidR="004453CE" w:rsidRPr="004453CE" w:rsidRDefault="004453CE" w:rsidP="004453CE">
            <w:pPr>
              <w:rPr>
                <w:sz w:val="20"/>
                <w:szCs w:val="20"/>
                <w:lang w:val="fi-FI"/>
              </w:rPr>
            </w:pPr>
            <w:r w:rsidRPr="004453CE">
              <w:rPr>
                <w:rFonts w:ascii="Arial" w:hAnsi="Arial" w:cs="Arial"/>
                <w:sz w:val="20"/>
                <w:szCs w:val="20"/>
                <w:lang w:eastAsia="fi-FI"/>
              </w:rPr>
              <w:t>searchSpaceGroupIdList-r17</w:t>
            </w:r>
          </w:p>
          <w:p w14:paraId="1606B2F1" w14:textId="77777777" w:rsidR="004453CE" w:rsidRPr="004453CE" w:rsidRDefault="004453CE" w:rsidP="004453CE">
            <w:pPr>
              <w:rPr>
                <w:sz w:val="20"/>
                <w:szCs w:val="20"/>
                <w:lang w:val="fi-FI"/>
              </w:rPr>
            </w:pPr>
            <w:r w:rsidRPr="004453CE">
              <w:rPr>
                <w:rFonts w:ascii="Calibri" w:hAnsi="Calibri" w:cs="Calibri"/>
                <w:sz w:val="20"/>
                <w:szCs w:val="20"/>
              </w:rPr>
              <w:t> </w:t>
            </w:r>
          </w:p>
          <w:p w14:paraId="1A0B9567" w14:textId="77777777" w:rsidR="004453CE" w:rsidRPr="004453CE" w:rsidRDefault="004453CE" w:rsidP="004453CE">
            <w:pPr>
              <w:rPr>
                <w:sz w:val="20"/>
                <w:szCs w:val="20"/>
                <w:lang w:val="fi-FI"/>
              </w:rPr>
            </w:pPr>
            <w:r w:rsidRPr="004453CE">
              <w:rPr>
                <w:rFonts w:ascii="Calibri" w:hAnsi="Calibri" w:cs="Calibri"/>
                <w:sz w:val="20"/>
                <w:szCs w:val="20"/>
              </w:rPr>
              <w:t>concerns only USS and TYPE3-CSS. Or provide also corresponding part of agreement in the last column of Excel.</w:t>
            </w:r>
          </w:p>
          <w:p w14:paraId="66DB5AE8" w14:textId="77777777" w:rsidR="004453CE" w:rsidRPr="004453CE" w:rsidRDefault="004453CE">
            <w:pPr>
              <w:rPr>
                <w:rFonts w:ascii="Times New Roman" w:hAnsi="Times New Roman" w:cs="Times New Roman"/>
                <w:sz w:val="20"/>
                <w:szCs w:val="20"/>
                <w:lang w:val="fi-FI"/>
              </w:rPr>
            </w:pPr>
          </w:p>
        </w:tc>
      </w:tr>
      <w:tr w:rsidR="004453CE" w14:paraId="418E936C" w14:textId="083B6302" w:rsidTr="004453CE">
        <w:tc>
          <w:tcPr>
            <w:tcW w:w="1615" w:type="dxa"/>
          </w:tcPr>
          <w:p w14:paraId="2901B522" w14:textId="496F5FB1" w:rsidR="004453CE" w:rsidRPr="004453CE" w:rsidRDefault="004453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3CE">
              <w:rPr>
                <w:rFonts w:ascii="Times New Roman" w:hAnsi="Times New Roman" w:cs="Times New Roman"/>
                <w:sz w:val="20"/>
                <w:szCs w:val="20"/>
              </w:rPr>
              <w:t>Qualcomm</w:t>
            </w:r>
          </w:p>
        </w:tc>
        <w:tc>
          <w:tcPr>
            <w:tcW w:w="9175" w:type="dxa"/>
          </w:tcPr>
          <w:p w14:paraId="730B10FB" w14:textId="77777777" w:rsidR="004453CE" w:rsidRPr="004453CE" w:rsidRDefault="004453CE" w:rsidP="004453CE">
            <w:pPr>
              <w:rPr>
                <w:rFonts w:ascii="Calibri" w:hAnsi="Calibri" w:cs="Calibri"/>
                <w:sz w:val="20"/>
                <w:szCs w:val="20"/>
              </w:rPr>
            </w:pPr>
            <w:r w:rsidRPr="004453CE">
              <w:rPr>
                <w:rFonts w:ascii="Calibri" w:hAnsi="Calibri" w:cs="Calibri"/>
                <w:sz w:val="20"/>
                <w:szCs w:val="20"/>
              </w:rPr>
              <w:t>The newly added row only captures the number N of the agreement.</w:t>
            </w:r>
          </w:p>
          <w:p w14:paraId="0A9758A2" w14:textId="77777777" w:rsidR="004453CE" w:rsidRPr="004453CE" w:rsidRDefault="004453CE" w:rsidP="004453CE">
            <w:pPr>
              <w:rPr>
                <w:rFonts w:ascii="Calibri" w:hAnsi="Calibri" w:cs="Calibri"/>
                <w:sz w:val="20"/>
                <w:szCs w:val="20"/>
              </w:rPr>
            </w:pPr>
            <w:r w:rsidRPr="004453CE">
              <w:rPr>
                <w:rFonts w:ascii="Calibri" w:hAnsi="Calibri" w:cs="Calibri"/>
                <w:sz w:val="20"/>
                <w:szCs w:val="20"/>
              </w:rPr>
              <w:t>It looks the ID  for TRS resource set group is not defined in the spreadsheet.</w:t>
            </w:r>
          </w:p>
          <w:p w14:paraId="6B30049C" w14:textId="77777777" w:rsidR="004453CE" w:rsidRPr="004453CE" w:rsidRDefault="004453CE" w:rsidP="004453CE">
            <w:pPr>
              <w:rPr>
                <w:rFonts w:ascii="Calibri" w:hAnsi="Calibri" w:cs="Calibri"/>
                <w:sz w:val="20"/>
                <w:szCs w:val="20"/>
              </w:rPr>
            </w:pPr>
            <w:r w:rsidRPr="004453CE">
              <w:rPr>
                <w:rFonts w:ascii="Calibri" w:hAnsi="Calibri" w:cs="Calibri"/>
                <w:sz w:val="20"/>
                <w:szCs w:val="20"/>
              </w:rPr>
              <w:t>According to the agreement, the ID is a per TRS resource set configuration.</w:t>
            </w:r>
          </w:p>
          <w:p w14:paraId="2C2DB2A2" w14:textId="77777777" w:rsidR="004453CE" w:rsidRPr="004453CE" w:rsidRDefault="004453CE" w:rsidP="004453CE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702AC24C" w14:textId="77777777" w:rsidR="004453CE" w:rsidRPr="004453CE" w:rsidRDefault="004453CE" w:rsidP="004453CE">
            <w:pPr>
              <w:rPr>
                <w:rFonts w:ascii="Calibri" w:hAnsi="Calibri" w:cs="Calibri"/>
                <w:sz w:val="20"/>
                <w:szCs w:val="20"/>
              </w:rPr>
            </w:pPr>
            <w:r w:rsidRPr="004453CE">
              <w:rPr>
                <w:rFonts w:ascii="Calibri" w:hAnsi="Calibri" w:cs="Calibri"/>
                <w:sz w:val="20"/>
                <w:szCs w:val="20"/>
              </w:rPr>
              <w:t>(My apologies if I have misread the spreasheet)</w:t>
            </w:r>
          </w:p>
          <w:p w14:paraId="336CC875" w14:textId="77777777" w:rsidR="004453CE" w:rsidRPr="004453CE" w:rsidRDefault="004453CE" w:rsidP="004453CE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6F530B3D" w14:textId="77777777" w:rsidR="004453CE" w:rsidRPr="004453CE" w:rsidRDefault="004453CE" w:rsidP="004453CE">
            <w:pPr>
              <w:autoSpaceDE w:val="0"/>
              <w:autoSpaceDN w:val="0"/>
              <w:snapToGrid w:val="0"/>
              <w:spacing w:line="252" w:lineRule="auto"/>
              <w:rPr>
                <w:rFonts w:ascii="Times" w:hAnsi="Times" w:cs="Times New Roman"/>
                <w:sz w:val="20"/>
                <w:szCs w:val="20"/>
                <w:lang w:eastAsia="en-US"/>
              </w:rPr>
            </w:pPr>
            <w:r w:rsidRPr="004453CE">
              <w:rPr>
                <w:b/>
                <w:bCs/>
                <w:color w:val="000000"/>
                <w:sz w:val="20"/>
                <w:szCs w:val="20"/>
                <w:highlight w:val="green"/>
              </w:rPr>
              <w:t>Agreement</w:t>
            </w:r>
          </w:p>
          <w:p w14:paraId="5FE32216" w14:textId="77777777" w:rsidR="004453CE" w:rsidRPr="004453CE" w:rsidRDefault="004453CE" w:rsidP="004453CE">
            <w:pPr>
              <w:shd w:val="clear" w:color="auto" w:fill="FFFFFF"/>
              <w:spacing w:line="252" w:lineRule="auto"/>
              <w:rPr>
                <w:sz w:val="20"/>
                <w:szCs w:val="20"/>
              </w:rPr>
            </w:pPr>
            <w:r w:rsidRPr="004453CE">
              <w:rPr>
                <w:color w:val="000000"/>
                <w:sz w:val="20"/>
                <w:szCs w:val="20"/>
              </w:rPr>
              <w:t>For</w:t>
            </w:r>
            <w:r w:rsidRPr="004453CE">
              <w:rPr>
                <w:color w:val="7030A0"/>
                <w:sz w:val="20"/>
                <w:szCs w:val="20"/>
              </w:rPr>
              <w:t xml:space="preserve"> </w:t>
            </w:r>
            <w:r w:rsidRPr="004453CE">
              <w:rPr>
                <w:color w:val="000000"/>
                <w:sz w:val="20"/>
                <w:szCs w:val="20"/>
              </w:rPr>
              <w:t>L1 availability indication using a bitmap, the following is supported:</w:t>
            </w:r>
          </w:p>
          <w:p w14:paraId="279F9ACF" w14:textId="77777777" w:rsidR="004453CE" w:rsidRPr="004453CE" w:rsidRDefault="004453CE" w:rsidP="004453CE">
            <w:pPr>
              <w:numPr>
                <w:ilvl w:val="0"/>
                <w:numId w:val="21"/>
              </w:numPr>
              <w:shd w:val="clear" w:color="auto" w:fill="FFFFFF"/>
              <w:spacing w:line="252" w:lineRule="auto"/>
              <w:rPr>
                <w:rFonts w:eastAsia="Times New Roman"/>
                <w:sz w:val="20"/>
                <w:szCs w:val="20"/>
              </w:rPr>
            </w:pPr>
            <w:r w:rsidRPr="004453CE">
              <w:rPr>
                <w:rFonts w:eastAsia="Times New Roman"/>
                <w:color w:val="000000"/>
                <w:sz w:val="20"/>
                <w:szCs w:val="20"/>
              </w:rPr>
              <w:t xml:space="preserve">Number of bits in the bitmap, N, is up to 6 bits </w:t>
            </w:r>
          </w:p>
          <w:p w14:paraId="3102B17F" w14:textId="77777777" w:rsidR="004453CE" w:rsidRPr="004453CE" w:rsidRDefault="004453CE" w:rsidP="004453CE">
            <w:pPr>
              <w:numPr>
                <w:ilvl w:val="0"/>
                <w:numId w:val="21"/>
              </w:numPr>
              <w:shd w:val="clear" w:color="auto" w:fill="FFFFFF"/>
              <w:spacing w:line="252" w:lineRule="auto"/>
              <w:rPr>
                <w:rFonts w:eastAsia="Times New Roman"/>
                <w:sz w:val="20"/>
                <w:szCs w:val="20"/>
              </w:rPr>
            </w:pPr>
            <w:r w:rsidRPr="004453CE">
              <w:rPr>
                <w:rFonts w:eastAsia="Times New Roman"/>
                <w:color w:val="000000"/>
                <w:sz w:val="20"/>
                <w:szCs w:val="20"/>
              </w:rPr>
              <w:t xml:space="preserve">a bit is associated with a group of TRS resource sets. The associated TRS resource sets for each bit can be based on </w:t>
            </w:r>
          </w:p>
          <w:p w14:paraId="4F6014C0" w14:textId="77777777" w:rsidR="004453CE" w:rsidRPr="004453CE" w:rsidRDefault="004453CE" w:rsidP="004453CE">
            <w:pPr>
              <w:numPr>
                <w:ilvl w:val="1"/>
                <w:numId w:val="21"/>
              </w:numPr>
              <w:shd w:val="clear" w:color="auto" w:fill="FFFFFF"/>
              <w:spacing w:line="252" w:lineRule="auto"/>
              <w:rPr>
                <w:rFonts w:eastAsia="Times New Roman"/>
                <w:sz w:val="20"/>
                <w:szCs w:val="20"/>
              </w:rPr>
            </w:pPr>
            <w:r w:rsidRPr="004453CE">
              <w:rPr>
                <w:rFonts w:eastAsia="Times New Roman"/>
                <w:color w:val="000000"/>
                <w:sz w:val="20"/>
                <w:szCs w:val="20"/>
              </w:rPr>
              <w:t xml:space="preserve">explicit configuration of TRS resource set group, where </w:t>
            </w:r>
          </w:p>
          <w:p w14:paraId="3408EBC2" w14:textId="77777777" w:rsidR="004453CE" w:rsidRPr="004453CE" w:rsidRDefault="004453CE" w:rsidP="004453CE">
            <w:pPr>
              <w:numPr>
                <w:ilvl w:val="2"/>
                <w:numId w:val="21"/>
              </w:numPr>
              <w:shd w:val="clear" w:color="auto" w:fill="FFFFFF"/>
              <w:spacing w:line="252" w:lineRule="auto"/>
              <w:rPr>
                <w:rFonts w:eastAsia="Times New Roman"/>
                <w:sz w:val="20"/>
                <w:szCs w:val="20"/>
              </w:rPr>
            </w:pPr>
            <w:r w:rsidRPr="004453CE">
              <w:rPr>
                <w:rFonts w:eastAsia="Times New Roman"/>
                <w:color w:val="000000"/>
                <w:sz w:val="20"/>
                <w:szCs w:val="20"/>
              </w:rPr>
              <w:t>each TRS resource set is configured with a ID i, with value from {0, …, N-1}, for the association with an indication bit in TRS availability indication field.</w:t>
            </w:r>
          </w:p>
          <w:p w14:paraId="55493B6E" w14:textId="77777777" w:rsidR="004453CE" w:rsidRPr="004453CE" w:rsidRDefault="004453CE" w:rsidP="004453CE">
            <w:pPr>
              <w:numPr>
                <w:ilvl w:val="2"/>
                <w:numId w:val="21"/>
              </w:numPr>
              <w:shd w:val="clear" w:color="auto" w:fill="FFFFFF"/>
              <w:spacing w:line="252" w:lineRule="auto"/>
              <w:rPr>
                <w:rFonts w:eastAsia="Times New Roman"/>
                <w:sz w:val="20"/>
                <w:szCs w:val="20"/>
              </w:rPr>
            </w:pPr>
            <w:r w:rsidRPr="004453CE">
              <w:rPr>
                <w:rFonts w:eastAsia="Times New Roman"/>
                <w:color w:val="000000"/>
                <w:sz w:val="20"/>
                <w:szCs w:val="20"/>
              </w:rPr>
              <w:t xml:space="preserve">the ith bit maps to </w:t>
            </w:r>
            <w:r w:rsidRPr="004453CE">
              <w:rPr>
                <w:rFonts w:eastAsia="Times New Roman"/>
                <w:color w:val="000000"/>
                <w:sz w:val="20"/>
                <w:szCs w:val="20"/>
                <w:shd w:val="clear" w:color="auto" w:fill="FFFFFF"/>
              </w:rPr>
              <w:t>all the </w:t>
            </w:r>
            <w:r w:rsidRPr="004453CE">
              <w:rPr>
                <w:rFonts w:eastAsia="Times New Roman"/>
                <w:color w:val="000000"/>
                <w:sz w:val="20"/>
                <w:szCs w:val="20"/>
              </w:rPr>
              <w:t xml:space="preserve">TRS resource set(s) associated with ID </w:t>
            </w:r>
            <w:r w:rsidRPr="004453CE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i</w:t>
            </w:r>
            <w:r w:rsidRPr="004453CE">
              <w:rPr>
                <w:rFonts w:eastAsia="Times New Roman"/>
                <w:color w:val="000000"/>
                <w:sz w:val="20"/>
                <w:szCs w:val="20"/>
              </w:rPr>
              <w:t xml:space="preserve">. </w:t>
            </w:r>
          </w:p>
          <w:p w14:paraId="7579CF83" w14:textId="77777777" w:rsidR="004453CE" w:rsidRPr="004453CE" w:rsidRDefault="004453CE" w:rsidP="004453CE">
            <w:pPr>
              <w:numPr>
                <w:ilvl w:val="0"/>
                <w:numId w:val="21"/>
              </w:numPr>
              <w:shd w:val="clear" w:color="auto" w:fill="FFFFFF"/>
              <w:spacing w:line="252" w:lineRule="auto"/>
              <w:rPr>
                <w:rFonts w:eastAsia="Times New Roman"/>
                <w:sz w:val="20"/>
                <w:szCs w:val="20"/>
              </w:rPr>
            </w:pPr>
            <w:r w:rsidRPr="004453CE">
              <w:rPr>
                <w:rFonts w:eastAsia="Times New Roman"/>
                <w:color w:val="000000"/>
                <w:sz w:val="20"/>
                <w:szCs w:val="20"/>
              </w:rPr>
              <w:t xml:space="preserve">start of the bitmap is the first bit of the reserved bits in paging PDCCH </w:t>
            </w:r>
          </w:p>
          <w:p w14:paraId="5D1ACBA6" w14:textId="77777777" w:rsidR="004453CE" w:rsidRPr="004453CE" w:rsidRDefault="004453CE" w:rsidP="004453CE">
            <w:pPr>
              <w:rPr>
                <w:rFonts w:ascii="Calibri" w:hAnsi="Calibri" w:cs="Calibri"/>
                <w:sz w:val="20"/>
                <w:szCs w:val="20"/>
              </w:rPr>
            </w:pPr>
            <w:r w:rsidRPr="004453CE">
              <w:rPr>
                <w:color w:val="000000"/>
                <w:sz w:val="20"/>
                <w:szCs w:val="20"/>
              </w:rPr>
              <w:t>Note: It is left to RAN2 decision on whether explicit parameter is used for N or it can be implicitly determined by the TRS resource set configurations.</w:t>
            </w:r>
          </w:p>
          <w:p w14:paraId="6951E657" w14:textId="77777777" w:rsidR="004453CE" w:rsidRPr="004453CE" w:rsidRDefault="004453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2"/>
    </w:tbl>
    <w:p w14:paraId="3535AE80" w14:textId="77777777" w:rsidR="004453CE" w:rsidRDefault="004453CE">
      <w:pPr>
        <w:rPr>
          <w:rFonts w:ascii="Times New Roman" w:hAnsi="Times New Roman" w:cs="Times New Roman"/>
        </w:rPr>
      </w:pPr>
    </w:p>
    <w:p w14:paraId="272868EF" w14:textId="5D4573D4" w:rsidR="004453CE" w:rsidRDefault="004453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By the above, the updated table of RRC parameters is provided, as attached in the same zip file of this summary, which also integrated in RAN1 </w:t>
      </w:r>
      <w:r w:rsidRPr="004453CE">
        <w:rPr>
          <w:rFonts w:ascii="Times New Roman" w:hAnsi="Times New Roman" w:cs="Times New Roman"/>
        </w:rPr>
        <w:t>LS on updated Rel-17 LTE and NR higher-layers parameter list</w:t>
      </w:r>
      <w:r>
        <w:rPr>
          <w:rFonts w:ascii="Times New Roman" w:hAnsi="Times New Roman" w:cs="Times New Roman"/>
        </w:rPr>
        <w:t xml:space="preserve"> [3]. </w:t>
      </w:r>
    </w:p>
    <w:p w14:paraId="2A0EE8CE" w14:textId="77777777" w:rsidR="00622281" w:rsidRDefault="00622281" w:rsidP="00622281"/>
    <w:p w14:paraId="1905E76D" w14:textId="77777777" w:rsidR="00622281" w:rsidRDefault="00622281" w:rsidP="00622281">
      <w:pPr>
        <w:pStyle w:val="Heading1"/>
        <w:tabs>
          <w:tab w:val="clear" w:pos="432"/>
          <w:tab w:val="num" w:pos="3267"/>
        </w:tabs>
      </w:pPr>
      <w:r>
        <w:t>Reference</w:t>
      </w:r>
    </w:p>
    <w:p w14:paraId="02473FFF" w14:textId="10C715DA" w:rsidR="00622281" w:rsidRDefault="00FE03DA" w:rsidP="00561675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120" w:line="240" w:lineRule="auto"/>
        <w:jc w:val="both"/>
        <w:rPr>
          <w:szCs w:val="20"/>
        </w:rPr>
      </w:pPr>
      <w:bookmarkStart w:id="3" w:name="_Ref84848280"/>
      <w:r w:rsidRPr="00FE03DA">
        <w:rPr>
          <w:szCs w:val="20"/>
        </w:rPr>
        <w:t>R1-2110575</w:t>
      </w:r>
      <w:r>
        <w:rPr>
          <w:szCs w:val="20"/>
        </w:rPr>
        <w:t>, “</w:t>
      </w:r>
      <w:r w:rsidRPr="00FE03DA">
        <w:rPr>
          <w:szCs w:val="20"/>
        </w:rPr>
        <w:t>LS on Re-17 LTE and NR higher-layers parameter list</w:t>
      </w:r>
      <w:r>
        <w:rPr>
          <w:szCs w:val="20"/>
        </w:rPr>
        <w:t>”</w:t>
      </w:r>
      <w:r w:rsidR="00622281">
        <w:rPr>
          <w:szCs w:val="20"/>
        </w:rPr>
        <w:t xml:space="preserve">, </w:t>
      </w:r>
      <w:bookmarkEnd w:id="3"/>
      <w:r>
        <w:rPr>
          <w:szCs w:val="20"/>
        </w:rPr>
        <w:t>RAN1, RAN1 #106-bis-e</w:t>
      </w:r>
    </w:p>
    <w:p w14:paraId="7096DA05" w14:textId="1B6C7728" w:rsidR="004453CE" w:rsidRPr="004453CE" w:rsidRDefault="004453CE" w:rsidP="004453CE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120" w:line="240" w:lineRule="auto"/>
        <w:jc w:val="both"/>
        <w:rPr>
          <w:szCs w:val="20"/>
        </w:rPr>
      </w:pPr>
      <w:r w:rsidRPr="004453CE">
        <w:rPr>
          <w:szCs w:val="20"/>
        </w:rPr>
        <w:t>R1-2112978</w:t>
      </w:r>
      <w:r>
        <w:rPr>
          <w:szCs w:val="20"/>
        </w:rPr>
        <w:t>, “</w:t>
      </w:r>
      <w:r w:rsidRPr="004453CE">
        <w:rPr>
          <w:szCs w:val="20"/>
        </w:rPr>
        <w:t>Summary of Email discussion on Rel-17 RRC parameters for LS to RAN2</w:t>
      </w:r>
      <w:r>
        <w:rPr>
          <w:szCs w:val="20"/>
        </w:rPr>
        <w:t xml:space="preserve">”, </w:t>
      </w:r>
      <w:r w:rsidRPr="004453CE">
        <w:rPr>
          <w:rFonts w:hint="eastAsia"/>
          <w:szCs w:val="20"/>
        </w:rPr>
        <w:t xml:space="preserve">Moderator (Ericsson), </w:t>
      </w:r>
      <w:r>
        <w:rPr>
          <w:szCs w:val="20"/>
        </w:rPr>
        <w:t>RAN1#107-e</w:t>
      </w:r>
    </w:p>
    <w:p w14:paraId="49AA0609" w14:textId="62D904E3" w:rsidR="004453CE" w:rsidRDefault="004453CE" w:rsidP="004453CE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120" w:line="240" w:lineRule="auto"/>
        <w:jc w:val="both"/>
        <w:rPr>
          <w:szCs w:val="20"/>
        </w:rPr>
      </w:pPr>
      <w:r w:rsidRPr="004453CE">
        <w:rPr>
          <w:szCs w:val="20"/>
        </w:rPr>
        <w:t>R1-2112977</w:t>
      </w:r>
      <w:r w:rsidRPr="004453CE">
        <w:rPr>
          <w:szCs w:val="20"/>
        </w:rPr>
        <w:t>, “LS on updated Rel-17 LTE and NR higher-layers parameter list”</w:t>
      </w:r>
      <w:r>
        <w:rPr>
          <w:szCs w:val="20"/>
        </w:rPr>
        <w:t>, RAN1, RAN1#107-e</w:t>
      </w:r>
    </w:p>
    <w:sectPr w:rsidR="004453CE" w:rsidSect="00FE03DA">
      <w:pgSz w:w="12240" w:h="15840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A7340D" w14:textId="77777777" w:rsidR="00BA7B33" w:rsidRDefault="00BA7B33"/>
  </w:endnote>
  <w:endnote w:type="continuationSeparator" w:id="0">
    <w:p w14:paraId="5D318499" w14:textId="77777777" w:rsidR="00BA7B33" w:rsidRDefault="00BA7B33">
      <w:r>
        <w:continuationSeparator/>
      </w:r>
    </w:p>
  </w:endnote>
  <w:endnote w:type="continuationNotice" w:id="1">
    <w:p w14:paraId="7DB5C77F" w14:textId="77777777" w:rsidR="00BA7B33" w:rsidRDefault="00BA7B3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264B9C" w14:textId="77777777" w:rsidR="00BA7B33" w:rsidRDefault="00BA7B33"/>
  </w:footnote>
  <w:footnote w:type="continuationSeparator" w:id="0">
    <w:p w14:paraId="7177E6B5" w14:textId="77777777" w:rsidR="00BA7B33" w:rsidRDefault="00BA7B33">
      <w:r>
        <w:continuationSeparator/>
      </w:r>
    </w:p>
  </w:footnote>
  <w:footnote w:type="continuationNotice" w:id="1">
    <w:p w14:paraId="2195B5AB" w14:textId="77777777" w:rsidR="00BA7B33" w:rsidRDefault="00BA7B3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60E5A"/>
    <w:multiLevelType w:val="hybridMultilevel"/>
    <w:tmpl w:val="A0F2EB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749EE"/>
    <w:multiLevelType w:val="hybridMultilevel"/>
    <w:tmpl w:val="D6CE32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FF0711"/>
    <w:multiLevelType w:val="multilevel"/>
    <w:tmpl w:val="03FF0711"/>
    <w:lvl w:ilvl="0">
      <w:start w:val="8"/>
      <w:numFmt w:val="bullet"/>
      <w:lvlText w:val="-"/>
      <w:lvlJc w:val="left"/>
      <w:pPr>
        <w:ind w:left="760" w:hanging="360"/>
      </w:pPr>
      <w:rPr>
        <w:rFonts w:ascii="Calibri" w:eastAsia="Malgun Gothic" w:hAnsi="Calibri" w:cs="Calibri" w:hint="default"/>
      </w:rPr>
    </w:lvl>
    <w:lvl w:ilvl="1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00F3E6D"/>
    <w:multiLevelType w:val="hybridMultilevel"/>
    <w:tmpl w:val="5BCE7FF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E28BD"/>
    <w:multiLevelType w:val="hybridMultilevel"/>
    <w:tmpl w:val="E6A83934"/>
    <w:lvl w:ilvl="0" w:tplc="7F94D9AA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AF31EF0"/>
    <w:multiLevelType w:val="multilevel"/>
    <w:tmpl w:val="1AF31EF0"/>
    <w:lvl w:ilvl="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E8203A"/>
    <w:multiLevelType w:val="hybridMultilevel"/>
    <w:tmpl w:val="CF300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E7DDB"/>
    <w:multiLevelType w:val="hybridMultilevel"/>
    <w:tmpl w:val="4C060428"/>
    <w:lvl w:ilvl="0" w:tplc="52029F5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504341B"/>
    <w:multiLevelType w:val="hybridMultilevel"/>
    <w:tmpl w:val="DA988F34"/>
    <w:lvl w:ilvl="0" w:tplc="B03A42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9346506"/>
    <w:multiLevelType w:val="hybridMultilevel"/>
    <w:tmpl w:val="611E380C"/>
    <w:lvl w:ilvl="0" w:tplc="92322E6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5E2142"/>
    <w:multiLevelType w:val="hybridMultilevel"/>
    <w:tmpl w:val="37528DF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4044E3"/>
    <w:multiLevelType w:val="multilevel"/>
    <w:tmpl w:val="424044E3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A393266"/>
    <w:multiLevelType w:val="multilevel"/>
    <w:tmpl w:val="4A393266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BD16342"/>
    <w:multiLevelType w:val="multilevel"/>
    <w:tmpl w:val="65F00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2B53F0B"/>
    <w:multiLevelType w:val="hybridMultilevel"/>
    <w:tmpl w:val="7248D7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5E6860"/>
    <w:multiLevelType w:val="hybridMultilevel"/>
    <w:tmpl w:val="DB76EB6E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D901D9C"/>
    <w:multiLevelType w:val="hybridMultilevel"/>
    <w:tmpl w:val="800CB130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DEE304C"/>
    <w:multiLevelType w:val="hybridMultilevel"/>
    <w:tmpl w:val="DB04C31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5FC3D5C"/>
    <w:multiLevelType w:val="multilevel"/>
    <w:tmpl w:val="65FC3D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CC43D6"/>
    <w:multiLevelType w:val="hybridMultilevel"/>
    <w:tmpl w:val="108C3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13"/>
  </w:num>
  <w:num w:numId="4">
    <w:abstractNumId w:val="5"/>
  </w:num>
  <w:num w:numId="5">
    <w:abstractNumId w:val="19"/>
  </w:num>
  <w:num w:numId="6">
    <w:abstractNumId w:val="3"/>
  </w:num>
  <w:num w:numId="7">
    <w:abstractNumId w:val="15"/>
  </w:num>
  <w:num w:numId="8">
    <w:abstractNumId w:val="10"/>
  </w:num>
  <w:num w:numId="9">
    <w:abstractNumId w:val="6"/>
  </w:num>
  <w:num w:numId="10">
    <w:abstractNumId w:val="14"/>
  </w:num>
  <w:num w:numId="11">
    <w:abstractNumId w:val="17"/>
  </w:num>
  <w:num w:numId="12">
    <w:abstractNumId w:val="7"/>
  </w:num>
  <w:num w:numId="13">
    <w:abstractNumId w:val="8"/>
  </w:num>
  <w:num w:numId="14">
    <w:abstractNumId w:val="9"/>
  </w:num>
  <w:num w:numId="15">
    <w:abstractNumId w:val="16"/>
  </w:num>
  <w:num w:numId="16">
    <w:abstractNumId w:val="18"/>
  </w:num>
  <w:num w:numId="17">
    <w:abstractNumId w:val="4"/>
  </w:num>
  <w:num w:numId="18">
    <w:abstractNumId w:val="1"/>
  </w:num>
  <w:num w:numId="19">
    <w:abstractNumId w:val="0"/>
  </w:num>
  <w:num w:numId="20">
    <w:abstractNumId w:val="12"/>
  </w:num>
  <w:num w:numId="21">
    <w:abstractNumId w:val="2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343"/>
    <w:rsid w:val="000232C6"/>
    <w:rsid w:val="0003025B"/>
    <w:rsid w:val="00037E5F"/>
    <w:rsid w:val="0005127B"/>
    <w:rsid w:val="00063654"/>
    <w:rsid w:val="0008096D"/>
    <w:rsid w:val="0008491F"/>
    <w:rsid w:val="00091CF4"/>
    <w:rsid w:val="000A04E5"/>
    <w:rsid w:val="000B2BD7"/>
    <w:rsid w:val="000D09C0"/>
    <w:rsid w:val="000D36AF"/>
    <w:rsid w:val="000F0619"/>
    <w:rsid w:val="000F4858"/>
    <w:rsid w:val="00161191"/>
    <w:rsid w:val="001E00A7"/>
    <w:rsid w:val="00222A32"/>
    <w:rsid w:val="002300D5"/>
    <w:rsid w:val="00237373"/>
    <w:rsid w:val="0023744E"/>
    <w:rsid w:val="00262F73"/>
    <w:rsid w:val="002972EA"/>
    <w:rsid w:val="002B2DAA"/>
    <w:rsid w:val="002C4295"/>
    <w:rsid w:val="003462BC"/>
    <w:rsid w:val="00377446"/>
    <w:rsid w:val="003B5D59"/>
    <w:rsid w:val="003E292F"/>
    <w:rsid w:val="00427413"/>
    <w:rsid w:val="004453CE"/>
    <w:rsid w:val="0046323F"/>
    <w:rsid w:val="00471CF0"/>
    <w:rsid w:val="00517CB7"/>
    <w:rsid w:val="00523B34"/>
    <w:rsid w:val="00532BB7"/>
    <w:rsid w:val="00542109"/>
    <w:rsid w:val="00561675"/>
    <w:rsid w:val="006221D1"/>
    <w:rsid w:val="00622281"/>
    <w:rsid w:val="00632DEB"/>
    <w:rsid w:val="00651222"/>
    <w:rsid w:val="0069664B"/>
    <w:rsid w:val="006E4DB0"/>
    <w:rsid w:val="007238A8"/>
    <w:rsid w:val="0073210C"/>
    <w:rsid w:val="00734FED"/>
    <w:rsid w:val="00767AB1"/>
    <w:rsid w:val="007852D8"/>
    <w:rsid w:val="007C6E73"/>
    <w:rsid w:val="007E3609"/>
    <w:rsid w:val="007F2319"/>
    <w:rsid w:val="007F73E8"/>
    <w:rsid w:val="0083162C"/>
    <w:rsid w:val="00856163"/>
    <w:rsid w:val="00886039"/>
    <w:rsid w:val="008D006E"/>
    <w:rsid w:val="0090578A"/>
    <w:rsid w:val="009074A9"/>
    <w:rsid w:val="00934F5C"/>
    <w:rsid w:val="00940E12"/>
    <w:rsid w:val="00950905"/>
    <w:rsid w:val="00960481"/>
    <w:rsid w:val="00960CAF"/>
    <w:rsid w:val="009712D3"/>
    <w:rsid w:val="009929EC"/>
    <w:rsid w:val="009944F1"/>
    <w:rsid w:val="009A7D08"/>
    <w:rsid w:val="009C426F"/>
    <w:rsid w:val="00A03709"/>
    <w:rsid w:val="00A20271"/>
    <w:rsid w:val="00A22FC2"/>
    <w:rsid w:val="00A80F99"/>
    <w:rsid w:val="00A95A1B"/>
    <w:rsid w:val="00AD5E7F"/>
    <w:rsid w:val="00AE4B85"/>
    <w:rsid w:val="00AF40A7"/>
    <w:rsid w:val="00B42C1F"/>
    <w:rsid w:val="00B42DC3"/>
    <w:rsid w:val="00B52AFF"/>
    <w:rsid w:val="00B83166"/>
    <w:rsid w:val="00BA7B33"/>
    <w:rsid w:val="00BB3B0E"/>
    <w:rsid w:val="00BE0DF7"/>
    <w:rsid w:val="00BF0E70"/>
    <w:rsid w:val="00BF28C6"/>
    <w:rsid w:val="00C2244D"/>
    <w:rsid w:val="00C27E68"/>
    <w:rsid w:val="00C301F4"/>
    <w:rsid w:val="00C40B23"/>
    <w:rsid w:val="00C44077"/>
    <w:rsid w:val="00CA273E"/>
    <w:rsid w:val="00CB1343"/>
    <w:rsid w:val="00CB4911"/>
    <w:rsid w:val="00CC1DAF"/>
    <w:rsid w:val="00CD61BC"/>
    <w:rsid w:val="00CE0CEE"/>
    <w:rsid w:val="00D0282C"/>
    <w:rsid w:val="00D4384B"/>
    <w:rsid w:val="00DA4E57"/>
    <w:rsid w:val="00E06F73"/>
    <w:rsid w:val="00E12D41"/>
    <w:rsid w:val="00EA45EC"/>
    <w:rsid w:val="00F06DCC"/>
    <w:rsid w:val="00F11975"/>
    <w:rsid w:val="00F135F3"/>
    <w:rsid w:val="00F40C5F"/>
    <w:rsid w:val="00F62D99"/>
    <w:rsid w:val="00F66AD4"/>
    <w:rsid w:val="00FE03DA"/>
    <w:rsid w:val="00FF09E9"/>
    <w:rsid w:val="00FF2ED7"/>
    <w:rsid w:val="4DA84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CA579A"/>
  <w15:docId w15:val="{761B666A-9727-41B9-8483-32B8FCB55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2"/>
      <w:szCs w:val="22"/>
      <w:lang w:eastAsia="zh-CN"/>
    </w:rPr>
  </w:style>
  <w:style w:type="paragraph" w:styleId="Heading1">
    <w:name w:val="heading 1"/>
    <w:next w:val="Normal"/>
    <w:link w:val="Heading1Char"/>
    <w:qFormat/>
    <w:rsid w:val="00A20271"/>
    <w:pPr>
      <w:keepNext/>
      <w:keepLines/>
      <w:pBdr>
        <w:top w:val="single" w:sz="12" w:space="3" w:color="auto"/>
      </w:pBdr>
      <w:tabs>
        <w:tab w:val="num" w:pos="432"/>
      </w:tabs>
      <w:spacing w:before="240" w:after="180" w:line="240" w:lineRule="auto"/>
      <w:ind w:left="432" w:hanging="432"/>
      <w:outlineLvl w:val="0"/>
    </w:pPr>
    <w:rPr>
      <w:rFonts w:ascii="Arial" w:eastAsia="PMingLiU" w:hAnsi="Arial" w:cs="Times New Roman"/>
      <w:sz w:val="3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napToGrid w:val="0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21"/>
      <w:szCs w:val="21"/>
    </w:rPr>
  </w:style>
  <w:style w:type="character" w:customStyle="1" w:styleId="HeaderChar">
    <w:name w:val="Header Char"/>
    <w:basedOn w:val="DefaultParagraphFont"/>
    <w:link w:val="Header"/>
    <w:uiPriority w:val="99"/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ListParagraph">
    <w:name w:val="List Paragraph"/>
    <w:basedOn w:val="Normal"/>
    <w:uiPriority w:val="34"/>
    <w:qFormat/>
    <w:pPr>
      <w:spacing w:after="0" w:line="240" w:lineRule="auto"/>
      <w:ind w:left="720"/>
    </w:pPr>
    <w:rPr>
      <w:rFonts w:ascii="Calibri" w:eastAsia="Gulim" w:hAnsi="Calibri" w:cs="Calibri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sz w:val="18"/>
      <w:szCs w:val="18"/>
    </w:rPr>
  </w:style>
  <w:style w:type="paragraph" w:styleId="Revision">
    <w:name w:val="Revision"/>
    <w:hidden/>
    <w:uiPriority w:val="99"/>
    <w:semiHidden/>
    <w:rsid w:val="00B42C1F"/>
    <w:pPr>
      <w:spacing w:after="0" w:line="240" w:lineRule="auto"/>
    </w:pPr>
    <w:rPr>
      <w:sz w:val="22"/>
      <w:szCs w:val="22"/>
      <w:lang w:eastAsia="zh-CN"/>
    </w:rPr>
  </w:style>
  <w:style w:type="paragraph" w:customStyle="1" w:styleId="TAL">
    <w:name w:val="TAL"/>
    <w:basedOn w:val="Normal"/>
    <w:link w:val="TALCar"/>
    <w:qFormat/>
    <w:rsid w:val="00C40B23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C40B23"/>
    <w:rPr>
      <w:rFonts w:ascii="Arial" w:eastAsia="Times New Roman" w:hAnsi="Arial" w:cs="Times New Roman"/>
      <w:sz w:val="18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A20271"/>
    <w:rPr>
      <w:rFonts w:ascii="Arial" w:eastAsia="PMingLiU" w:hAnsi="Arial" w:cs="Times New Roman"/>
      <w:sz w:val="36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0A04E5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8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16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C2F447-2331-4E12-A3CE-A93677CA4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696</Words>
  <Characters>3972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Moderator (MediaTek)</dc:creator>
  <cp:lastModifiedBy>Weide Wu (吳威德)</cp:lastModifiedBy>
  <cp:revision>3</cp:revision>
  <dcterms:created xsi:type="dcterms:W3CDTF">2021-12-10T08:16:00Z</dcterms:created>
  <dcterms:modified xsi:type="dcterms:W3CDTF">2021-12-10T08:29:00Z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(2)raBt6dIoVzvXTW2IR6NnguVikEla/dWfTKpp47b+EXnyNCl3e1vE9kDYPyTsqZht0Kli1JPD
urH+Om6nORDA+aMc7VfNFEeUzQ+KV7gpv46T63r7ZLG9xhya/dfyGbtb+C6i62Q30dYhOJ4x
u2ey7RJZzCRZEbJB2zNWJXEKbvhAFRjcFYG6YFepWzs3JkbeDqpiKL0KfrRP9hN93msL37qf
cTJPrZxOAzmK3j7a8y</vt:lpwstr>
  </property>
  <property fmtid="{D5CDD505-2E9C-101B-9397-08002B2CF9AE}" pid="3" name="_2015_ms_pID_7253431">
    <vt:lpwstr>NyGi5s9yXu7jsKx26VISOjGQsNFbMBcr/xd22g4E5myHoPKjD6k0tF
CJKQ46FcSwPIQH+98awBjtgw/kJ6b24nvWIGH+2jrg5RYzM5MHoLwxPPfQLP78cDm5iayo1v
XIQNOo8SQxJc4T/6YJGJ/A+CBUHlOSF9zK42DZhGoGWY8nmAAFwaafT9/zfytM0IHOXXjr3A
4dMER9/+/41pwdln</vt:lpwstr>
  </property>
  <property fmtid="{D5CDD505-2E9C-101B-9397-08002B2CF9AE}" pid="4" name="KSOProductBuildVer">
    <vt:lpwstr>2052-11.8.2.9022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1630983218</vt:lpwstr>
  </property>
</Properties>
</file>